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146C5" w:rsidRDefault="008146C5" w:rsidP="008146C5">
      <w:pPr>
        <w:spacing w:after="0"/>
        <w:ind w:firstLine="709"/>
        <w:jc w:val="center"/>
        <w:rPr>
          <w:b/>
        </w:rPr>
      </w:pPr>
      <w:r w:rsidRPr="008146C5">
        <w:rPr>
          <w:b/>
        </w:rPr>
        <w:t xml:space="preserve">ПАМЯТКА ПРОКУРАТУРЫ </w:t>
      </w:r>
      <w:proofErr w:type="spellStart"/>
      <w:r w:rsidRPr="008146C5">
        <w:rPr>
          <w:b/>
        </w:rPr>
        <w:t>г.Н.НОВГОРОДА</w:t>
      </w:r>
      <w:proofErr w:type="spellEnd"/>
    </w:p>
    <w:p w:rsidR="008146C5" w:rsidRDefault="008146C5" w:rsidP="008146C5">
      <w:pPr>
        <w:spacing w:after="0"/>
        <w:ind w:firstLine="709"/>
        <w:jc w:val="center"/>
        <w:rPr>
          <w:b/>
        </w:rPr>
      </w:pPr>
    </w:p>
    <w:p w:rsidR="00C31166" w:rsidRPr="008146C5" w:rsidRDefault="00C31166" w:rsidP="008146C5">
      <w:pPr>
        <w:spacing w:after="0"/>
        <w:ind w:firstLine="709"/>
        <w:jc w:val="center"/>
        <w:rPr>
          <w:b/>
        </w:rPr>
      </w:pPr>
      <w:r w:rsidRPr="008146C5">
        <w:rPr>
          <w:b/>
        </w:rPr>
        <w:t>Кто является сторонами в гражданском судопроизводстве?</w:t>
      </w:r>
    </w:p>
    <w:p w:rsidR="00C31166" w:rsidRDefault="00C31166" w:rsidP="00C31166">
      <w:pPr>
        <w:spacing w:after="0"/>
        <w:ind w:firstLine="709"/>
        <w:jc w:val="both"/>
      </w:pPr>
      <w:r>
        <w:t xml:space="preserve"> </w:t>
      </w:r>
    </w:p>
    <w:p w:rsidR="00C31166" w:rsidRDefault="00C31166" w:rsidP="00C31166">
      <w:pPr>
        <w:spacing w:after="0"/>
        <w:ind w:firstLine="709"/>
        <w:jc w:val="both"/>
      </w:pPr>
      <w:r>
        <w:t>В соответствии со статьей 34 Гражданского процессуального кодекса Российской Федерации от 14.11.2002 № 138-ФЗ (далее – ГПК РФ) лицами, участвующими в деле, являются стороны, третьи лица, прокурор, лица, обращающиеся в суд за защитой прав, свобод и законных интересов других лиц или вступающие в процесс в целях дачи заключения по основаниям, предусмотренным статьями 4, 46 и 47 ГПК РФ, заявители и другие заинтересованные лица по делам особого производства.</w:t>
      </w:r>
    </w:p>
    <w:p w:rsidR="00C31166" w:rsidRDefault="00C31166" w:rsidP="00C31166">
      <w:pPr>
        <w:spacing w:after="0"/>
        <w:ind w:firstLine="709"/>
        <w:jc w:val="both"/>
      </w:pPr>
      <w:r>
        <w:t>Сторонами в гражданском судопроизводстве являются истец и ответчик.</w:t>
      </w:r>
    </w:p>
    <w:p w:rsidR="00C31166" w:rsidRDefault="00C31166" w:rsidP="00C31166">
      <w:pPr>
        <w:spacing w:after="0"/>
        <w:ind w:firstLine="709"/>
        <w:jc w:val="both"/>
      </w:pPr>
      <w:r>
        <w:t>Лицо, в интересах которого дело начато по заявлению лиц, обращающихся в суд за защитой прав, свобод и законных интересов других лиц, извещается судом о возникшем процессе и участвует в нем в качестве истца.</w:t>
      </w:r>
    </w:p>
    <w:p w:rsidR="00C31166" w:rsidRDefault="00C31166" w:rsidP="00C31166">
      <w:pPr>
        <w:spacing w:after="0"/>
        <w:ind w:firstLine="709"/>
        <w:jc w:val="both"/>
      </w:pPr>
      <w:r>
        <w:t>Стороны пользуются равными процессуальными правами и несут равные процессуальные обязанности. При этом истец вправе изменить основание или предмет иска, увеличить или уменьшить размер исковых требований либо отказаться от иска, ответчик вправе признать иск, стороны могут окончить дело мировым соглашением.</w:t>
      </w:r>
    </w:p>
    <w:p w:rsidR="00C31166" w:rsidRDefault="00C31166" w:rsidP="00C31166">
      <w:pPr>
        <w:spacing w:after="0"/>
        <w:ind w:firstLine="709"/>
        <w:jc w:val="both"/>
      </w:pPr>
      <w:r>
        <w:t>Иск может быть предъявлен в суд совместно несколькими истцами или к нескольким ответчикам (процессуальное соучастие).</w:t>
      </w:r>
    </w:p>
    <w:p w:rsidR="00C31166" w:rsidRDefault="00C31166" w:rsidP="00C31166">
      <w:pPr>
        <w:spacing w:after="0"/>
        <w:ind w:firstLine="709"/>
        <w:jc w:val="both"/>
      </w:pPr>
      <w:r>
        <w:t>Такое процессуальное соучастие допускается, если:</w:t>
      </w:r>
    </w:p>
    <w:p w:rsidR="00C31166" w:rsidRDefault="00C31166" w:rsidP="00C31166">
      <w:pPr>
        <w:spacing w:after="0"/>
        <w:ind w:firstLine="709"/>
        <w:jc w:val="both"/>
      </w:pPr>
      <w:r>
        <w:t>1) предметом спора являются общие права или обязанности нескольких истцов или ответчиков;</w:t>
      </w:r>
    </w:p>
    <w:p w:rsidR="00C31166" w:rsidRDefault="00C31166" w:rsidP="00C31166">
      <w:pPr>
        <w:spacing w:after="0"/>
        <w:ind w:firstLine="709"/>
        <w:jc w:val="both"/>
      </w:pPr>
      <w:r>
        <w:t>2) права и обязанности нескольких истцов или ответчиков имеют одно основание;</w:t>
      </w:r>
    </w:p>
    <w:p w:rsidR="00C31166" w:rsidRDefault="00C31166" w:rsidP="00C31166">
      <w:pPr>
        <w:spacing w:after="0"/>
        <w:ind w:firstLine="709"/>
        <w:jc w:val="both"/>
      </w:pPr>
      <w:r>
        <w:t>3) предметом спора являются однородные права и обязанности.</w:t>
      </w:r>
    </w:p>
    <w:p w:rsidR="00C31166" w:rsidRDefault="00C31166" w:rsidP="00C31166">
      <w:pPr>
        <w:spacing w:after="0"/>
        <w:ind w:firstLine="709"/>
        <w:jc w:val="both"/>
      </w:pPr>
      <w:r>
        <w:t>Каждый из истцов или ответчиков по отношению к другой стороне выступает в процессе самостоятельно. Соучастники могут поручить ведение дела одному или нескольким из соучастников.</w:t>
      </w:r>
    </w:p>
    <w:p w:rsidR="00C31166" w:rsidRDefault="00C31166" w:rsidP="00C31166">
      <w:pPr>
        <w:spacing w:after="0"/>
        <w:ind w:firstLine="709"/>
        <w:jc w:val="both"/>
      </w:pPr>
      <w:r>
        <w:t>В случае невозможности рассмотрения дела без участия соответчика или соответчиков в связи с характером спорного правоотношения суд привлекает его или их к участию в деле по своей инициативе. После привлечения соответчика или соответчиков подготовка и рассмотрение дела производятся с самого начала.</w:t>
      </w:r>
    </w:p>
    <w:p w:rsidR="00C31166" w:rsidRDefault="00C31166" w:rsidP="00C31166">
      <w:pPr>
        <w:spacing w:after="0"/>
        <w:ind w:firstLine="709"/>
        <w:jc w:val="both"/>
      </w:pPr>
      <w:r>
        <w:t>Кроме того, суд при подготовке дела или во время его разбирательства в суде первой инстанции может допустить по ходатайству или с согласия истца замену ненадлежащего ответчика надлежащим. После замены ненадлежащего ответчика надлежащим подготовка и рассмотрение дела производятся с самого начала.</w:t>
      </w:r>
    </w:p>
    <w:p w:rsidR="00F12C76" w:rsidRDefault="00C31166" w:rsidP="00C31166">
      <w:pPr>
        <w:spacing w:after="0"/>
        <w:ind w:firstLine="709"/>
        <w:jc w:val="both"/>
      </w:pPr>
      <w:bookmarkStart w:id="0" w:name="_GoBack"/>
      <w:bookmarkEnd w:id="0"/>
      <w:r>
        <w:t>При этом в случае, если истец не согласен на замену ненадлежащего ответчика другим лицом, суд рассматривает дело по предъявленному иску</w:t>
      </w:r>
    </w:p>
    <w:sectPr w:rsidR="00F12C76"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166"/>
    <w:rsid w:val="006C0B77"/>
    <w:rsid w:val="008146C5"/>
    <w:rsid w:val="008242FF"/>
    <w:rsid w:val="00870751"/>
    <w:rsid w:val="00922C48"/>
    <w:rsid w:val="00B915B7"/>
    <w:rsid w:val="00C31166"/>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255DE"/>
  <w15:chartTrackingRefBased/>
  <w15:docId w15:val="{57FFE33E-73CB-46DB-8C4C-4DC87C9DA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363</Words>
  <Characters>2075</Characters>
  <Application>Microsoft Office Word</Application>
  <DocSecurity>0</DocSecurity>
  <Lines>17</Lines>
  <Paragraphs>4</Paragraphs>
  <ScaleCrop>false</ScaleCrop>
  <Company/>
  <LinksUpToDate>false</LinksUpToDate>
  <CharactersWithSpaces>2434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Долинина Анна Александровна</dc:creator>
  <cp:keywords/>
  <dc:description/>
  <cp:lastModifiedBy>Агашин Игорь Сергеевич</cp:lastModifiedBy>
  <cp:revision>2</cp:revision>
  <dcterms:created xsi:type="dcterms:W3CDTF">2023-12-19T15:07:00Z</dcterms:created>
  <dcterms:modified xsi:type="dcterms:W3CDTF">2023-12-25T09:16:00Z</dcterms:modified>
</cp:coreProperties>
</file>